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70" w:rsidRPr="00941E70" w:rsidRDefault="00941E70" w:rsidP="00941E70">
      <w:pPr>
        <w:spacing w:after="0" w:line="240" w:lineRule="auto"/>
        <w:jc w:val="center"/>
        <w:rPr>
          <w:rFonts w:ascii="Times New Roman" w:eastAsia="Times New Roman" w:hAnsi="Times New Roman" w:cs="Times New Roman"/>
          <w:b/>
          <w:vanish/>
          <w:sz w:val="24"/>
          <w:szCs w:val="24"/>
        </w:rPr>
      </w:pPr>
    </w:p>
    <w:p w:rsidR="00941E70" w:rsidRPr="00941E70" w:rsidRDefault="00941E70" w:rsidP="00941E70">
      <w:pPr>
        <w:spacing w:after="0" w:line="225" w:lineRule="atLeast"/>
        <w:jc w:val="center"/>
        <w:rPr>
          <w:rFonts w:ascii="Times New Roman" w:eastAsia="Times New Roman" w:hAnsi="Times New Roman" w:cs="Times New Roman"/>
          <w:b/>
          <w:bCs/>
          <w:color w:val="000000"/>
          <w:sz w:val="24"/>
          <w:szCs w:val="24"/>
          <w:lang w:val="en-US"/>
        </w:rPr>
      </w:pPr>
      <w:r w:rsidRPr="00941E70">
        <w:rPr>
          <w:rFonts w:ascii="Times New Roman" w:eastAsia="Times New Roman" w:hAnsi="Times New Roman" w:cs="Times New Roman"/>
          <w:b/>
          <w:color w:val="000000"/>
          <w:sz w:val="24"/>
          <w:szCs w:val="24"/>
        </w:rPr>
        <w:t>Типичные ошибки при выборе профессии</w:t>
      </w:r>
    </w:p>
    <w:p w:rsidR="00941E70" w:rsidRDefault="00941E70" w:rsidP="00941E70">
      <w:pPr>
        <w:spacing w:after="0" w:line="225" w:lineRule="atLeast"/>
        <w:jc w:val="both"/>
        <w:rPr>
          <w:rFonts w:ascii="Times New Roman" w:eastAsia="Times New Roman" w:hAnsi="Times New Roman" w:cs="Times New Roman"/>
          <w:b/>
          <w:bCs/>
          <w:color w:val="000000"/>
          <w:sz w:val="24"/>
          <w:szCs w:val="24"/>
          <w:lang w:val="en-US"/>
        </w:rPr>
      </w:pPr>
    </w:p>
    <w:p w:rsidR="00941E70" w:rsidRPr="00941E70" w:rsidRDefault="00941E70" w:rsidP="00941E70">
      <w:pPr>
        <w:spacing w:after="0" w:line="225" w:lineRule="atLeast"/>
        <w:jc w:val="both"/>
        <w:rPr>
          <w:rFonts w:ascii="Times New Roman" w:eastAsia="Times New Roman" w:hAnsi="Times New Roman" w:cs="Times New Roman"/>
          <w:b/>
          <w:bCs/>
          <w:color w:val="000000"/>
          <w:sz w:val="24"/>
          <w:szCs w:val="24"/>
        </w:rPr>
      </w:pPr>
      <w:r w:rsidRPr="00941E70">
        <w:rPr>
          <w:rFonts w:ascii="Times New Roman" w:eastAsia="Times New Roman" w:hAnsi="Times New Roman" w:cs="Times New Roman"/>
          <w:b/>
          <w:bCs/>
          <w:color w:val="000000"/>
          <w:sz w:val="24"/>
          <w:szCs w:val="24"/>
        </w:rPr>
        <w:t>1. Отношение к выбору профессии как к неизменному.</w:t>
      </w:r>
    </w:p>
    <w:p w:rsidR="00941E70" w:rsidRPr="00941E70" w:rsidRDefault="00941E70" w:rsidP="00941E70">
      <w:pPr>
        <w:spacing w:after="0" w:line="240" w:lineRule="auto"/>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 xml:space="preserve">      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11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941E70" w:rsidRDefault="00941E70" w:rsidP="00941E70">
      <w:pPr>
        <w:spacing w:after="0" w:line="225" w:lineRule="atLeast"/>
        <w:rPr>
          <w:rFonts w:ascii="Times New Roman" w:eastAsia="Times New Roman" w:hAnsi="Times New Roman" w:cs="Times New Roman"/>
          <w:b/>
          <w:bCs/>
          <w:color w:val="000000"/>
          <w:sz w:val="24"/>
          <w:szCs w:val="24"/>
          <w:lang w:val="en-US"/>
        </w:rPr>
      </w:pPr>
      <w:r w:rsidRPr="00941E70">
        <w:rPr>
          <w:rFonts w:ascii="Times New Roman" w:eastAsia="Times New Roman" w:hAnsi="Times New Roman" w:cs="Times New Roman"/>
          <w:b/>
          <w:bCs/>
          <w:color w:val="000000"/>
          <w:sz w:val="24"/>
          <w:szCs w:val="24"/>
        </w:rPr>
        <w:t>2. Бытующие мнения о престижности профессии</w:t>
      </w:r>
    </w:p>
    <w:p w:rsidR="00941E70" w:rsidRPr="00941E70" w:rsidRDefault="00941E70" w:rsidP="00941E70">
      <w:pPr>
        <w:spacing w:after="0" w:line="225" w:lineRule="atLeast"/>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 xml:space="preserve">       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 xml:space="preserve">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3. Выбор профессии под влиянием товарищей (за компанию, чтобы не отстать)</w:t>
      </w:r>
      <w:r w:rsidRPr="00941E70">
        <w:rPr>
          <w:rFonts w:ascii="Times New Roman" w:eastAsia="Times New Roman" w:hAnsi="Times New Roman" w:cs="Times New Roman"/>
          <w:color w:val="000000"/>
          <w:sz w:val="24"/>
          <w:szCs w:val="24"/>
        </w:rPr>
        <w:t>.</w:t>
      </w:r>
      <w:r w:rsidRPr="00941E70">
        <w:rPr>
          <w:rFonts w:ascii="Times New Roman" w:eastAsia="Times New Roman" w:hAnsi="Times New Roman" w:cs="Times New Roman"/>
          <w:color w:val="000000"/>
          <w:sz w:val="24"/>
          <w:szCs w:val="24"/>
        </w:rPr>
        <w:br/>
        <w:t xml:space="preserve">      Профессию мы выбираем по своему "вкусу" и "размеру" так же, как одежду и обувь.</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 xml:space="preserve">     Чувство группы, ориентация на сверстников - очень позитивные особенности ребят твоего возраста. Они нужны для освоения норм поведения в обществе, формирования образа "Я" и самооценки. Поэтому оглядывайся на других, СРАВНИВАЯ (себя с друзьями), а не слепо повторяя. Старайся увидеть, чем ты отличаешься от товарищей - и в чем вы сходны. Это поможет понять, что если Вася идет на пожарника (а он - рискованый человек), тебе эта профессия может не понравиться (ты ведь очень осторожный и рассудительный).</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4. Перенос отношения к человеку, представителю той или иной профессии, на саму профессию</w:t>
      </w:r>
      <w:r>
        <w:rPr>
          <w:rFonts w:ascii="Times New Roman" w:eastAsia="Times New Roman" w:hAnsi="Times New Roman" w:cs="Times New Roman"/>
          <w:b/>
          <w:bCs/>
          <w:color w:val="000000"/>
          <w:sz w:val="24"/>
          <w:szCs w:val="24"/>
        </w:rPr>
        <w:t>.</w:t>
      </w:r>
      <w:r w:rsidRPr="00941E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Особенно опасно очарование преподавателем (если тебя восхищает душевность физика -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 Спортсмены - они не все такие.</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5. Увлечение только внешней или какой-нибудь частной стороной профессии</w:t>
      </w:r>
      <w:r>
        <w:rPr>
          <w:rFonts w:ascii="Times New Roman" w:eastAsia="Times New Roman" w:hAnsi="Times New Roman" w:cs="Times New Roman"/>
          <w:b/>
          <w:bCs/>
          <w:color w:val="000000"/>
          <w:sz w:val="24"/>
          <w:szCs w:val="24"/>
        </w:rPr>
        <w:t>.</w:t>
      </w:r>
      <w:r w:rsidRPr="00941E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За легкостью, с которой актер создает на сцене образ, стоит напряженный, будничный труд.</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941E70" w:rsidRPr="00941E70" w:rsidRDefault="00941E70" w:rsidP="00941E70">
      <w:pPr>
        <w:spacing w:after="0" w:line="225" w:lineRule="atLeast"/>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lastRenderedPageBreak/>
        <w:t>6. Отождествление школьного учебного предмета с профессией или плохое различение этих понятий</w:t>
      </w:r>
      <w:r>
        <w:rPr>
          <w:rFonts w:ascii="Times New Roman" w:eastAsia="Times New Roman" w:hAnsi="Times New Roman" w:cs="Times New Roman"/>
          <w:b/>
          <w:bCs/>
          <w:color w:val="000000"/>
          <w:sz w:val="24"/>
          <w:szCs w:val="24"/>
        </w:rPr>
        <w:t>.</w:t>
      </w:r>
      <w:r w:rsidRPr="00941E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Для этого лучше всего не просто изучить профессиограммы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серетарем-референтом. Тем более имей ввиду, что профессий существует больше, чем школьнгых предметов. Можно стать юристом, маркетологом,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7. Устарелые представления о характере труда в сфере материального производства</w:t>
      </w:r>
      <w:r>
        <w:rPr>
          <w:rFonts w:ascii="Times New Roman" w:eastAsia="Times New Roman" w:hAnsi="Times New Roman" w:cs="Times New Roman"/>
          <w:b/>
          <w:bCs/>
          <w:color w:val="000000"/>
          <w:sz w:val="24"/>
          <w:szCs w:val="24"/>
        </w:rPr>
        <w:t>.</w:t>
      </w:r>
      <w:r w:rsidRPr="00941E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Во все профессии, и прежде всего в рабочие, внедряется сложная и интересная техника, повышается культура труда.</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А компьютер внедряется абсолютно все сферы деятельности - вплоть до животноводства.</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8. Неумение/ нежелание разбираться в своих личностных качествах (склонностях, способностях)</w:t>
      </w:r>
      <w:r>
        <w:rPr>
          <w:rFonts w:ascii="Times New Roman" w:eastAsia="Times New Roman" w:hAnsi="Times New Roman" w:cs="Times New Roman"/>
          <w:b/>
          <w:bCs/>
          <w:color w:val="000000"/>
          <w:sz w:val="24"/>
          <w:szCs w:val="24"/>
        </w:rPr>
        <w:t>.</w:t>
      </w:r>
      <w:r w:rsidRPr="00941E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Разобраться в себе тебе помогут профконсультанты, родители, учителя, товарищи.</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Полезными также могут оказаться психологические тесты, а также статьи и публикации на тему популярной психологии. Однако имей ввиду, что среди них много непрофессиональных, так что относить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(самонаблюдению, самоанализу), а не выдача тебе готового ответа на вопрос о том, кем быть или наклеивание ярлыка о том, какой ты.</w:t>
      </w:r>
    </w:p>
    <w:p w:rsidR="00941E70" w:rsidRPr="00941E70" w:rsidRDefault="00941E70" w:rsidP="00941E70">
      <w:pPr>
        <w:spacing w:after="0" w:line="225" w:lineRule="atLeast"/>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9. Незнание/ недооценка своих физических особенностей, недостатков, существенных при выборе профессии</w:t>
      </w:r>
      <w:r>
        <w:rPr>
          <w:rFonts w:ascii="Times New Roman" w:eastAsia="Times New Roman" w:hAnsi="Times New Roman" w:cs="Times New Roman"/>
          <w:b/>
          <w:bCs/>
          <w:color w:val="000000"/>
          <w:sz w:val="24"/>
          <w:szCs w:val="24"/>
        </w:rPr>
        <w:t>.</w:t>
      </w:r>
      <w:r w:rsidRPr="00941E7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Существуют профессии, которые могут быть тебе противопоказаны, т.к. они могут ухудшить твоё состояние здоровья.</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10. Выбирать профессию, не имея о ней достоверной информации.</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Большинство молодых людей, размышляющих о дальнейших образовательных планах или о трудоустройстве, вообще очень мало осведомлены о том, какие бывают профессии и чем занимаются их представители. В результате ребята оказываются в ситуации выбора кота в мешке.</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Анализируя, подходит ли вам та или иная профессия, я бы порекомендовал в первую очередь найти информацию о том, как, собственно, складывается типичный рабочий день ее представителей, сколько времени на какую конкретно деятельность они тратят. Сущность ведь не в названии профессии, а в том, что именно и в каких условиях предстоит делать.</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Важно задуматься и над такими вопросами. Какие требования профессия предъявляет к способностям человека и что за противопоказания имеет, какой уровень подготовки необходим для овладения ею, где ее можно получить, дает ли она перспективы карьерного роста и с чем именно они связаны, востребована ли профессия на рынке труда.</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11. Подменять выбор профессии выбором уровня образования или места его получения.</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Более оправданна позиция, когда человек сначала решает, чем бы он хотел заниматься, а потом рассматривает возможные варианты получения конкретной профессии, а не исходит из желания учиться в определенном месте или просто получить высшее образование как таковое, не важно по какой специальности.</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color w:val="000000"/>
          <w:sz w:val="24"/>
          <w:szCs w:val="24"/>
        </w:rPr>
        <w:t>Если абитуриент, желая овладеть определенной профессией, не смог поступить учиться именно туда, куда хотел изначально, логичнее сохранить верность профессии и поискать другие варианты ее получения. Например, пойти получать не высшее, а среднее специальное образование, имея в виду, что в перспективе будет возможность продолжить обучение и в вузе. Это лучше, нежели поступать на заведомо неинтересную для себя специальность, пусть даже и в престижном университете.</w:t>
      </w:r>
    </w:p>
    <w:p w:rsidR="00941E70" w:rsidRPr="00941E70" w:rsidRDefault="00941E70" w:rsidP="00941E70">
      <w:pPr>
        <w:spacing w:after="0" w:line="225" w:lineRule="atLeast"/>
        <w:jc w:val="both"/>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12. Прислушиваться к мнению людей, некомпетентных в вопросах выбора профессии.</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Так уж повелось, что давать советы, в том числе и по поводу вопроса «кем быть», очень любят многие наши соотечественники. Тем не менее обоснованно порекомендовать что-то в такой серьезной сфере, как профессиональное самоопределение, можно только при совпадении нескольких условий.</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Это: знание специфики тех профессий, о которых идет речь, а также ситуации на рынке труда; знание индивидуально-психологических особенностей того, кто совершает выбор; понимание сути психологических проблем, возникающих на разных этапах профессионального самоопределения.</w:t>
      </w:r>
    </w:p>
    <w:p w:rsidR="00941E70" w:rsidRPr="00941E70" w:rsidRDefault="00941E70" w:rsidP="00941E70">
      <w:pPr>
        <w:spacing w:before="120" w:after="120" w:line="22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1E70">
        <w:rPr>
          <w:rFonts w:ascii="Times New Roman" w:eastAsia="Times New Roman" w:hAnsi="Times New Roman" w:cs="Times New Roman"/>
          <w:color w:val="000000"/>
          <w:sz w:val="24"/>
          <w:szCs w:val="24"/>
        </w:rPr>
        <w:t>Понятно, что обоснованно рассуждать об этом может либо специально подготовленный профессионал (психолог, работник службы занятости), либо тот, кто очень хорошо знает вас и знаком на собственном опыте с определенной группой профессий.</w:t>
      </w:r>
    </w:p>
    <w:p w:rsidR="00941E70" w:rsidRPr="00941E70" w:rsidRDefault="00941E70" w:rsidP="00941E70">
      <w:pPr>
        <w:spacing w:after="0" w:line="225" w:lineRule="atLeast"/>
        <w:jc w:val="right"/>
        <w:rPr>
          <w:rFonts w:ascii="Times New Roman" w:eastAsia="Times New Roman" w:hAnsi="Times New Roman" w:cs="Times New Roman"/>
          <w:color w:val="000000"/>
          <w:sz w:val="24"/>
          <w:szCs w:val="24"/>
        </w:rPr>
      </w:pPr>
      <w:r w:rsidRPr="00941E70">
        <w:rPr>
          <w:rFonts w:ascii="Times New Roman" w:eastAsia="Times New Roman" w:hAnsi="Times New Roman" w:cs="Times New Roman"/>
          <w:b/>
          <w:bCs/>
          <w:color w:val="000000"/>
          <w:sz w:val="24"/>
          <w:szCs w:val="24"/>
        </w:rPr>
        <w:t>Автор:</w:t>
      </w:r>
      <w:r w:rsidRPr="00941E70">
        <w:rPr>
          <w:rFonts w:ascii="Times New Roman" w:eastAsia="Times New Roman" w:hAnsi="Times New Roman" w:cs="Times New Roman"/>
          <w:color w:val="000000"/>
          <w:sz w:val="24"/>
          <w:szCs w:val="24"/>
        </w:rPr>
        <w:t> Андрей ГРЕЦОВ</w:t>
      </w:r>
    </w:p>
    <w:p w:rsidR="00640826" w:rsidRPr="00941E70" w:rsidRDefault="00640826">
      <w:pPr>
        <w:rPr>
          <w:rFonts w:ascii="Times New Roman" w:hAnsi="Times New Roman" w:cs="Times New Roman"/>
          <w:sz w:val="24"/>
          <w:szCs w:val="24"/>
        </w:rPr>
      </w:pPr>
    </w:p>
    <w:sectPr w:rsidR="00640826" w:rsidRPr="00941E70" w:rsidSect="00BF7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941E70"/>
    <w:rsid w:val="001A279D"/>
    <w:rsid w:val="00640826"/>
    <w:rsid w:val="00941E70"/>
    <w:rsid w:val="00BF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941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1E70"/>
  </w:style>
  <w:style w:type="paragraph" w:styleId="a4">
    <w:name w:val="List Paragraph"/>
    <w:basedOn w:val="a"/>
    <w:uiPriority w:val="34"/>
    <w:qFormat/>
    <w:rsid w:val="00941E70"/>
    <w:pPr>
      <w:ind w:left="720"/>
      <w:contextualSpacing/>
    </w:pPr>
  </w:style>
</w:styles>
</file>

<file path=word/webSettings.xml><?xml version="1.0" encoding="utf-8"?>
<w:webSettings xmlns:r="http://schemas.openxmlformats.org/officeDocument/2006/relationships" xmlns:w="http://schemas.openxmlformats.org/wordprocessingml/2006/main">
  <w:divs>
    <w:div w:id="16408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7288</Characters>
  <Application>Microsoft Office Word</Application>
  <DocSecurity>0</DocSecurity>
  <Lines>60</Lines>
  <Paragraphs>17</Paragraphs>
  <ScaleCrop>false</ScaleCrop>
  <Company>Microsoft</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Светлана Борисовна</cp:lastModifiedBy>
  <cp:revision>2</cp:revision>
  <dcterms:created xsi:type="dcterms:W3CDTF">2020-06-15T08:40:00Z</dcterms:created>
  <dcterms:modified xsi:type="dcterms:W3CDTF">2020-06-15T08:40:00Z</dcterms:modified>
</cp:coreProperties>
</file>