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right"/>
      </w:pPr>
    </w:p>
    <w:p w14:paraId="02000000">
      <w:pPr>
        <w:pStyle w:val="Style_1"/>
        <w:spacing w:after="0" w:before="0"/>
        <w:ind/>
        <w:jc w:val="right"/>
        <w:rPr>
          <w:rFonts w:ascii="PT Astra Serif" w:hAnsi="PT Astra Serif"/>
          <w:sz w:val="24"/>
        </w:rPr>
      </w:pPr>
    </w:p>
    <w:p w14:paraId="03000000">
      <w:pPr>
        <w:pStyle w:val="Style_1"/>
        <w:spacing w:after="0" w:before="0"/>
        <w:ind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ПРОЕКТ АНОНСА</w:t>
      </w:r>
    </w:p>
    <w:p w14:paraId="04000000">
      <w:pPr>
        <w:pStyle w:val="Style_1"/>
        <w:spacing w:after="0" w:before="0"/>
        <w:ind/>
        <w:jc w:val="right"/>
        <w:rPr>
          <w:rFonts w:ascii="PT Astra Serif" w:hAnsi="PT Astra Serif"/>
          <w:sz w:val="24"/>
        </w:rPr>
      </w:pPr>
    </w:p>
    <w:p w14:paraId="05000000">
      <w:pPr>
        <w:pStyle w:val="Style_1"/>
        <w:spacing w:after="0" w:before="0"/>
        <w:ind/>
        <w:jc w:val="both"/>
        <w:rPr>
          <w:rFonts w:ascii="Times New Roman" w:hAnsi="Times New Roman"/>
          <w:b w:val="1"/>
          <w:sz w:val="28"/>
        </w:rPr>
      </w:pPr>
    </w:p>
    <w:p w14:paraId="06000000">
      <w:pPr>
        <w:pStyle w:val="Style_1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Школьники со всей России расскажут историю Победы </w:t>
      </w:r>
    </w:p>
    <w:p w14:paraId="0700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</w:p>
    <w:p w14:paraId="0800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Всероссийский конкурс по обмену видеооткрытками «Смотри, это Россия!» начинает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 xml:space="preserve"> юбилейный сезон. Старт приема заявок начнется 16 октября – в этот день в 1939 году Указом Президиума Верховного Совета СССР медаль «Герой Советского Союза» была переименована в «Золотую Звезду», которой было отмечено мужество тысяч наших сограждан.</w:t>
      </w:r>
    </w:p>
    <w:p w14:paraId="0900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</w:p>
    <w:p w14:paraId="0A00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 xml:space="preserve"> сезона посвящена 80-летию Победы в Великой Отечественной войне. Участникам предстоит снять видеоролик продолжительностью не более 3 минут и загрузить на видеопортал RUTUBE. В своих видео участникам необходимо рассказать о вкладе в победу своих прадедов, прабабушек и современников: где они воевали, в каких сражениях участвовали, какими медалями были награждены, об их героизме и подвигах, а также о том, как хранят важную часть семейной истории, которая связывает поколения и помогает увековечить память о тех, кто пережил войны и тяжелые времена.</w:t>
      </w:r>
    </w:p>
    <w:p w14:paraId="0B00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</w:p>
    <w:p w14:paraId="0C00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«Год от года аудитория проекта «Смотри, это Россия!» только увеличивается. И мы вместе с членами оргкомитета рады, что в итоге удалось найти тот формат мероприятия, который оказался интересен детям. Отрадно, что благодаря проекту для детей процесс изучения истории, культуры и традиций своей страны стал еще легче и интереснее. И это одна из задач данного конкурса, с которой мы уже много лет успешно справляемся. Миссия конкурса в том, чтобы дети из разных регионов приобрели новых друзей», — отметил Айсен Николаев, глава Республики Саха (Якутия).</w:t>
      </w:r>
    </w:p>
    <w:p w14:paraId="0D00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</w:p>
    <w:p w14:paraId="0E000000">
      <w:pPr>
        <w:pStyle w:val="Style_1"/>
        <w:spacing w:after="0" w:before="0"/>
        <w:ind/>
        <w:jc w:val="both"/>
        <w:rPr>
          <w:rStyle w:val="Style_2_ch"/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sz w:val="28"/>
        </w:rPr>
        <w:t xml:space="preserve">Регистрация на конкурс проводится на портале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"https://lookitsrussia.ru/"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https://lookitsrussia.ru</w:t>
      </w:r>
      <w:r>
        <w:rPr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 xml:space="preserve"> с 16 октября и продлится по 24 ноября. Прием видеороликов начнется с 21 октября.</w:t>
      </w:r>
      <w:r>
        <w:rPr>
          <w:rStyle w:val="Style_2_ch"/>
          <w:color w:val="000000"/>
          <w:sz w:val="28"/>
          <w:u w:val="none"/>
        </w:rPr>
        <w:t xml:space="preserve"> 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 xml:space="preserve">Чтобы ребята смогли подготовить качественные конкурсные работы, успешные режиссеры, продюсеры и блогеры проведут мастер-классы для всех зарегистрированных участников. </w:t>
      </w:r>
    </w:p>
    <w:p w14:paraId="0F000000">
      <w:pPr>
        <w:pStyle w:val="Style_1"/>
        <w:spacing w:after="0" w:before="0"/>
        <w:ind/>
        <w:jc w:val="both"/>
        <w:rPr>
          <w:rStyle w:val="Style_2_ch"/>
          <w:rFonts w:ascii="Times New Roman" w:hAnsi="Times New Roman"/>
          <w:color w:val="000000"/>
          <w:sz w:val="28"/>
          <w:u w:val="none"/>
        </w:rPr>
      </w:pPr>
      <w:r>
        <w:rPr>
          <w:rStyle w:val="Style_2_ch"/>
          <w:rFonts w:ascii="Times New Roman" w:hAnsi="Times New Roman"/>
          <w:color w:val="000000"/>
          <w:sz w:val="28"/>
          <w:u w:val="none"/>
        </w:rPr>
        <w:t>Победители, которые будут определены по итогам открытого голосования в декабре, получат ценные призы.</w:t>
      </w:r>
    </w:p>
    <w:p w14:paraId="10000000">
      <w:pPr>
        <w:pStyle w:val="Style_1"/>
        <w:spacing w:after="0" w:before="0"/>
        <w:ind/>
        <w:jc w:val="both"/>
        <w:rPr>
          <w:rStyle w:val="Style_2_ch"/>
          <w:rFonts w:ascii="Times New Roman" w:hAnsi="Times New Roman"/>
          <w:color w:val="000000"/>
          <w:sz w:val="28"/>
          <w:u w:val="none"/>
        </w:rPr>
      </w:pPr>
      <w:r>
        <w:rPr>
          <w:rStyle w:val="Style_2_ch"/>
          <w:rFonts w:ascii="Times New Roman" w:hAnsi="Times New Roman"/>
          <w:color w:val="000000"/>
          <w:sz w:val="28"/>
          <w:u w:val="none"/>
        </w:rPr>
        <w:t xml:space="preserve">Следите за новостями конкурса на сайте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"https://lookitsrussia.ru/"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https://lookitsrussia.ru/</w:t>
      </w:r>
      <w:r>
        <w:rPr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.</w:t>
      </w:r>
    </w:p>
    <w:p w14:paraId="11000000">
      <w:pPr>
        <w:pStyle w:val="Style_1"/>
        <w:spacing w:after="0" w:before="0"/>
        <w:ind/>
        <w:rPr>
          <w:rStyle w:val="Style_2_ch"/>
          <w:rFonts w:ascii="Times New Roman" w:hAnsi="Times New Roman"/>
          <w:sz w:val="28"/>
        </w:rPr>
      </w:pPr>
    </w:p>
    <w:p w14:paraId="12000000">
      <w:pPr>
        <w:pStyle w:val="Style_1"/>
        <w:spacing w:after="0" w:before="0"/>
        <w:ind/>
        <w:jc w:val="both"/>
        <w:rPr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Справочно:</w:t>
      </w:r>
    </w:p>
    <w:p w14:paraId="13000000">
      <w:pPr>
        <w:pStyle w:val="Style_1"/>
        <w:spacing w:after="0" w:before="0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Напомним, впервые конкурс «Смотри, это Россия!» прошел в 2020 году по инициативе активистов детских движений. Глава республики Саха (Якутия) Айсен Николаев, Министерство просвещения РФ, Росмолодежь и другие молодежные организации поддержали этот проект. За четыре года участниками конкурса стали более 95 000 воспитанников общеобразовательных, средних учебных заведений, а также организаций дополнительного образования. </w:t>
      </w:r>
    </w:p>
    <w:p w14:paraId="14000000">
      <w:pPr>
        <w:pStyle w:val="Style_1"/>
        <w:spacing w:after="0" w:before="0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Первый конкурс охватил все 85 регионов. В нем приняло участие более 3 500 команд – 17 500 участников. В голосовании за лучшие конкурсные работы участие приняло более 200 000 человек.</w:t>
      </w:r>
    </w:p>
    <w:p w14:paraId="15000000">
      <w:pPr>
        <w:pStyle w:val="Style_1"/>
        <w:spacing w:after="0" w:before="0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Второй конкурс 2021 года прошел с таким же масштабным охватом и получил в три раза больше партнеров, чем в 2020 году, - поддержку 11 федеральных партнеров (Минпросвещения России, Минкультуры России, Ростуризм, Росмолодежь, РСВ, РДШ, «Сириус», РГО, «Знание», и др.). 5 партнеров учредили 6 собственных номинаций с дополнительными призами для участников.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 xml:space="preserve">Третий конкурс 2022 года поставил новый рекорд. Было подано 5528 заявок. Участие приняли дети из всех 89 регионов страны. </w:t>
      </w:r>
    </w:p>
    <w:p w14:paraId="16000000">
      <w:pPr>
        <w:pStyle w:val="Style_1"/>
        <w:spacing w:after="0" w:before="0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 четвертом сезоне проект завершился с рекордными показателями, объединив 33 245 детей из всех 89 регионов страны. Всего за четыре года проект охватил 95 000 школьников. В голосовании участвовало около 200 тысяч человек.</w:t>
      </w:r>
      <w:bookmarkStart w:id="1" w:name="_GoBack"/>
      <w:bookmarkEnd w:id="1"/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52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Интернет-ссылка"/>
    <w:basedOn w:val="Style_3"/>
    <w:link w:val="Style_2_ch"/>
    <w:rPr>
      <w:color w:themeColor="hyperlink" w:val="0563C1"/>
      <w:u w:val="single"/>
    </w:rPr>
  </w:style>
  <w:style w:styleId="Style_2_ch" w:type="character">
    <w:name w:val="Интернет-ссылка"/>
    <w:basedOn w:val="Style_3_ch"/>
    <w:link w:val="Style_2"/>
    <w:rPr>
      <w:color w:themeColor="hyperlink" w:val="0563C1"/>
      <w:u w:val="single"/>
    </w:rPr>
  </w:style>
  <w:style w:styleId="Style_10" w:type="paragraph">
    <w:name w:val="Caption"/>
    <w:basedOn w:val="Style_1"/>
    <w:link w:val="Style_10_ch"/>
    <w:pPr>
      <w:spacing w:after="120" w:before="120"/>
      <w:ind/>
    </w:pPr>
    <w:rPr>
      <w:rFonts w:ascii="PT Astra Serif" w:hAnsi="PT Astra Serif"/>
      <w:i w:val="1"/>
      <w:sz w:val="24"/>
    </w:rPr>
  </w:style>
  <w:style w:styleId="Style_10_ch" w:type="character">
    <w:name w:val="Caption"/>
    <w:basedOn w:val="Style_1_ch"/>
    <w:link w:val="Style_10"/>
    <w:rPr>
      <w:rFonts w:ascii="PT Astra Serif" w:hAnsi="PT Astra Serif"/>
      <w:i w:val="1"/>
      <w:sz w:val="24"/>
    </w:rPr>
  </w:style>
  <w:style w:styleId="Style_11" w:type="paragraph">
    <w:name w:val="Посещённая гиперссылка"/>
    <w:basedOn w:val="Style_3"/>
    <w:link w:val="Style_11_ch"/>
    <w:rPr>
      <w:color w:themeColor="followedHyperlink" w:val="954F72"/>
      <w:u w:val="single"/>
    </w:rPr>
  </w:style>
  <w:style w:styleId="Style_11_ch" w:type="character">
    <w:name w:val="Посещённая гиперссылка"/>
    <w:basedOn w:val="Style_3_ch"/>
    <w:link w:val="Style_11"/>
    <w:rPr>
      <w:color w:themeColor="followedHyperlink" w:val="954F72"/>
      <w:u w:val="single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Заголовок"/>
    <w:basedOn w:val="Style_1"/>
    <w:next w:val="Style_14"/>
    <w:link w:val="Style_13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3_ch" w:type="character">
    <w:name w:val="Заголовок"/>
    <w:basedOn w:val="Style_1_ch"/>
    <w:link w:val="Style_13"/>
    <w:rPr>
      <w:rFonts w:ascii="PT Astra Serif" w:hAnsi="PT Astra Serif"/>
      <w:sz w:val="28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4" w:type="paragraph">
    <w:name w:val="Body Text"/>
    <w:basedOn w:val="Style_1"/>
    <w:link w:val="Style_14_ch"/>
    <w:pPr>
      <w:spacing w:after="140" w:before="0" w:line="276" w:lineRule="auto"/>
      <w:ind/>
    </w:pPr>
  </w:style>
  <w:style w:styleId="Style_14_ch" w:type="character">
    <w:name w:val="Body Text"/>
    <w:basedOn w:val="Style_1_ch"/>
    <w:link w:val="Style_14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List"/>
    <w:basedOn w:val="Style_14"/>
    <w:link w:val="Style_24_ch"/>
    <w:rPr>
      <w:rFonts w:ascii="PT Astra Serif" w:hAnsi="PT Astra Serif"/>
    </w:rPr>
  </w:style>
  <w:style w:styleId="Style_24_ch" w:type="character">
    <w:name w:val="List"/>
    <w:basedOn w:val="Style_14_ch"/>
    <w:link w:val="Style_24"/>
    <w:rPr>
      <w:rFonts w:ascii="PT Astra Serif" w:hAnsi="PT Astra Serif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Указатель"/>
    <w:basedOn w:val="Style_1"/>
    <w:link w:val="Style_29_ch"/>
    <w:rPr>
      <w:rFonts w:ascii="PT Astra Serif" w:hAnsi="PT Astra Serif"/>
    </w:rPr>
  </w:style>
  <w:style w:styleId="Style_29_ch" w:type="character">
    <w:name w:val="Указатель"/>
    <w:basedOn w:val="Style_1_ch"/>
    <w:link w:val="Style_29"/>
    <w:rPr>
      <w:rFonts w:ascii="PT Astra Serif" w:hAnsi="PT Astra Serif"/>
    </w:rPr>
  </w:style>
  <w:style w:default="1" w:styleId="Style_30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2024-10-15T06:55:31Z</dcterms:modified>
</cp:coreProperties>
</file>